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FC1A1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7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.201</w:t>
      </w:r>
      <w:r w:rsidR="007B25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8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DROGI POWIATOWEJ</w:t>
      </w:r>
    </w:p>
    <w:p w:rsidR="00176848" w:rsidRPr="00176848" w:rsidRDefault="00176848" w:rsidP="001768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24"/>
          <w:lang w:eastAsia="pl-PL"/>
        </w:rPr>
        <w:t>NR 4513W ZWOLEŃ - KROCZÓW - KAZANÓW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nr </w:t>
      </w:r>
      <w:r w:rsidRPr="00176848">
        <w:rPr>
          <w:rFonts w:ascii="Times New Roman" w:eastAsia="Times New Roman" w:hAnsi="Times New Roman" w:cs="Times New Roman"/>
          <w:b/>
          <w:bCs/>
          <w:color w:val="0000FF"/>
          <w:sz w:val="26"/>
          <w:szCs w:val="24"/>
          <w:lang w:eastAsia="pl-PL"/>
        </w:rPr>
        <w:t>4513W Zwoleń - Kroczów - Kazanów</w:t>
      </w:r>
    </w:p>
    <w:p w:rsidR="00176848" w:rsidRPr="00176848" w:rsidRDefault="00176848" w:rsidP="007B17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76848" w:rsidRPr="00176848" w:rsidRDefault="00176848" w:rsidP="007B172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363A7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Przebudowa drogi powiatowej nr 4513W Zwoleń - Kroczów -</w:t>
      </w:r>
      <w:r w:rsidR="008D195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Kazanów 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n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a odcinku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0,</w:t>
      </w:r>
      <w:r w:rsidR="00FC1A1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400</w:t>
      </w:r>
      <w:r w:rsidR="00B363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 xml:space="preserve"> </w:t>
      </w:r>
      <w:r w:rsidR="008D195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km.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Przebudowywana droga zlokalizowana jest 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Kazanów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Kroczów Mniejszy</w:t>
      </w:r>
      <w:r w:rsidRPr="00B84EE6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4513W Zwoleń - Kroczów - Kazanów posiada jezdnię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szerokości </w:t>
      </w:r>
      <w:smartTag w:uri="urn:schemas-microsoft-com:office:smarttags" w:element="metricconverter">
        <w:smartTagPr>
          <w:attr w:name="ProductID" w:val="5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5,0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składającej się z jednej warstwy bitumicznej i podbudowy z bruku, posiada wiele zaniżeń i sfalowań poprzecznych i podłużnych oraz ubytków w nawierzchni jezdni.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Pobocza przydrożne wymagają </w:t>
      </w:r>
      <w:proofErr w:type="spellStart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doprofilowania</w:t>
      </w:r>
      <w:proofErr w:type="spellEnd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prawidłowego odprowadzenia wody opadowej z je</w:t>
      </w:r>
      <w:r w:rsidR="000072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granicach je</w:t>
      </w:r>
      <w:r w:rsidR="000072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bookmarkStart w:id="0" w:name="_GoBack"/>
      <w:bookmarkEnd w:id="0"/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 nie występuje uzbrojenie podziemne. 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konstrukcyjno - materiałowe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B84EE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4.1 Jezdnia w planie</w:t>
      </w:r>
      <w:r w:rsidRPr="00B84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i oznakowania na czas prowadzenia robót, a następnie oznakować roboty zgodnie z tym projektem.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droga składa się z odcink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prost</w:t>
      </w:r>
      <w:r w:rsidR="00B848FE">
        <w:rPr>
          <w:rFonts w:ascii="Times New Roman" w:eastAsia="Times New Roman" w:hAnsi="Times New Roman" w:cs="Times New Roman"/>
          <w:sz w:val="24"/>
          <w:szCs w:val="24"/>
          <w:lang w:eastAsia="pl-PL"/>
        </w:rPr>
        <w:t>ego i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łuków pionowych. </w:t>
      </w:r>
    </w:p>
    <w:p w:rsidR="00B84EE6" w:rsidRPr="00B84EE6" w:rsidRDefault="00B84EE6" w:rsidP="00B8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4.2 Jezdnia w przekroju podłużnym i poprzecznym.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B84E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4.3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KR2.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Istniejącą podbudowę oraz nawierzchnię asfaltową przewidziano jako podbudowa. 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Warstwa wyrównawcza z betonu asfaltowego:</w:t>
      </w:r>
    </w:p>
    <w:p w:rsidR="00B84EE6" w:rsidRPr="00B84EE6" w:rsidRDefault="00B84EE6" w:rsidP="00E24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poz. koszt. II.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dla ruchu KR2 (średnio 100,0 kg/m</w:t>
      </w:r>
      <w:r w:rsidRPr="00B84E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="00FC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FC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Mg.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Warstwa ścieralna z  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betonu asfa</w:t>
      </w:r>
      <w:r w:rsidR="00D74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B84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towego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84EE6" w:rsidRPr="00B84EE6" w:rsidRDefault="00B84EE6" w:rsidP="00B8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poz. koszt. I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="00E24E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gr. </w:t>
      </w:r>
      <w:smartTag w:uri="urn:schemas-microsoft-com:office:smarttags" w:element="metricconverter">
        <w:smartTagPr>
          <w:attr w:name="ProductID" w:val="4 cm"/>
        </w:smartTagPr>
        <w:r w:rsidRPr="00B84EE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 cm</w:t>
        </w:r>
      </w:smartTag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ruchu KR2 – </w:t>
      </w:r>
      <w:r w:rsidR="00FC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C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E24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C1A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4EE6" w:rsidRPr="00B84EE6" w:rsidRDefault="00B84EE6" w:rsidP="00B84E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E24E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Pobocza.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poboczy drogi. W związku z tym przewidziano roboty ziemne polegające na usunięciu ziemi na poboczach wraz z wywozem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utwardzeniu kruszywem łamanym na szerokości 1,0 m</w:t>
      </w:r>
      <w:r w:rsidR="00941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grubości po zagęszczeniu 10 cm: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V.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4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poboczy o gr. do 10 cm wraz z wywozem – </w:t>
      </w:r>
      <w:r w:rsidR="00FC1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800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m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;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V</w:t>
      </w:r>
      <w:r w:rsidR="00AF5B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="00E2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5</w:t>
      </w:r>
      <w:r w:rsidRPr="00B84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Wykonanie poboczy z kruszywa łamanego na szerokości </w:t>
      </w:r>
      <w:smartTag w:uri="urn:schemas-microsoft-com:office:smarttags" w:element="metricconverter">
        <w:smartTagPr>
          <w:attr w:name="ProductID" w:val="1,0 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1,0 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grubość warstwy po zagęszczeniu </w:t>
      </w:r>
      <w:smartTag w:uri="urn:schemas-microsoft-com:office:smarttags" w:element="metricconverter">
        <w:smartTagPr>
          <w:attr w:name="ProductID" w:val="10 c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10 cm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(frakcja kruszywa 0-</w:t>
      </w:r>
      <w:smartTag w:uri="urn:schemas-microsoft-com:office:smarttags" w:element="metricconverter">
        <w:smartTagPr>
          <w:attr w:name="ProductID" w:val="20 mm"/>
        </w:smartTagPr>
        <w:r w:rsidRPr="00B84EE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20 mm</w:t>
        </w:r>
      </w:smartTag>
      <w:r w:rsidRPr="00B84E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 - </w:t>
      </w:r>
      <w:r w:rsidR="00FC1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800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,00</w:t>
      </w:r>
      <w:r w:rsidR="00AF5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</w:t>
      </w:r>
      <w:r w:rsidRPr="00B84EE6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  <w:t>2</w:t>
      </w: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24E4E" w:rsidRPr="00B84EE6" w:rsidRDefault="00B84EE6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6. </w:t>
      </w:r>
      <w:r w:rsidR="00E24E4E" w:rsidRPr="00B8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Wskazania technologiczne.</w:t>
      </w:r>
    </w:p>
    <w:p w:rsidR="00E24E4E" w:rsidRPr="00B84EE6" w:rsidRDefault="00E24E4E" w:rsidP="00E2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24E4E" w:rsidRDefault="00E24E4E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EE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E24E4E" w:rsidRDefault="00E24E4E" w:rsidP="00E24E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EE6" w:rsidRPr="00B84EE6" w:rsidRDefault="00B84EE6" w:rsidP="00B8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D38D1" w:rsidRDefault="006D38D1" w:rsidP="00B84EE6">
      <w:pPr>
        <w:spacing w:after="0" w:line="276" w:lineRule="auto"/>
        <w:jc w:val="both"/>
      </w:pPr>
    </w:p>
    <w:sectPr w:rsidR="006D38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15" w:rsidRDefault="00F95D15">
      <w:pPr>
        <w:spacing w:after="0" w:line="240" w:lineRule="auto"/>
      </w:pPr>
      <w:r>
        <w:separator/>
      </w:r>
    </w:p>
  </w:endnote>
  <w:endnote w:type="continuationSeparator" w:id="0">
    <w:p w:rsidR="00F95D15" w:rsidRDefault="00F9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F95D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72B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6C7A" w:rsidRDefault="00F95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15" w:rsidRDefault="00F95D15">
      <w:pPr>
        <w:spacing w:after="0" w:line="240" w:lineRule="auto"/>
      </w:pPr>
      <w:r>
        <w:separator/>
      </w:r>
    </w:p>
  </w:footnote>
  <w:footnote w:type="continuationSeparator" w:id="0">
    <w:p w:rsidR="00F95D15" w:rsidRDefault="00F9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0072B3"/>
    <w:rsid w:val="0012681F"/>
    <w:rsid w:val="00176848"/>
    <w:rsid w:val="001A3D8E"/>
    <w:rsid w:val="001C7069"/>
    <w:rsid w:val="003006B8"/>
    <w:rsid w:val="003568D4"/>
    <w:rsid w:val="00481DF0"/>
    <w:rsid w:val="00494114"/>
    <w:rsid w:val="00661AFF"/>
    <w:rsid w:val="006D38D1"/>
    <w:rsid w:val="007B1729"/>
    <w:rsid w:val="007B2536"/>
    <w:rsid w:val="008A0AE7"/>
    <w:rsid w:val="008D1958"/>
    <w:rsid w:val="009410D7"/>
    <w:rsid w:val="0099286C"/>
    <w:rsid w:val="009D1C9F"/>
    <w:rsid w:val="00AF5B4D"/>
    <w:rsid w:val="00B216D0"/>
    <w:rsid w:val="00B363A7"/>
    <w:rsid w:val="00B848FE"/>
    <w:rsid w:val="00B84EE6"/>
    <w:rsid w:val="00BB30A0"/>
    <w:rsid w:val="00C7400B"/>
    <w:rsid w:val="00C8733F"/>
    <w:rsid w:val="00D304BD"/>
    <w:rsid w:val="00D3426E"/>
    <w:rsid w:val="00D74808"/>
    <w:rsid w:val="00E24E4E"/>
    <w:rsid w:val="00F95D15"/>
    <w:rsid w:val="00FB1A68"/>
    <w:rsid w:val="00FC1A1E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1D029B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11C0-65BC-4CE1-BD39-8638C0D6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26</cp:revision>
  <cp:lastPrinted>2017-02-27T11:09:00Z</cp:lastPrinted>
  <dcterms:created xsi:type="dcterms:W3CDTF">2017-02-16T11:01:00Z</dcterms:created>
  <dcterms:modified xsi:type="dcterms:W3CDTF">2018-06-27T05:48:00Z</dcterms:modified>
</cp:coreProperties>
</file>